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894382" w:rsidP="0089438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T.C.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AMASYA VALİLİĞİ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 xml:space="preserve">ŞEHİT FERHAT ÜNELLİ 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BİLİM VE SANAT MERKEZİ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</w:r>
            <w:r w:rsidR="00FD343C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KKD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 xml:space="preserve">Tüm çalışanlar </w:t>
      </w:r>
      <w:proofErr w:type="gramStart"/>
      <w:r w:rsidRPr="002F2703">
        <w:rPr>
          <w:rFonts w:ascii="Times New Roman" w:hAnsi="Times New Roman" w:cs="Times New Roman"/>
          <w:sz w:val="24"/>
          <w:szCs w:val="24"/>
        </w:rPr>
        <w:t>ve  ziyaretçiler</w:t>
      </w:r>
      <w:proofErr w:type="gramEnd"/>
      <w:r w:rsidRPr="002F2703">
        <w:rPr>
          <w:rFonts w:ascii="Times New Roman" w:hAnsi="Times New Roman" w:cs="Times New Roman"/>
          <w:sz w:val="24"/>
          <w:szCs w:val="24"/>
        </w:rPr>
        <w:t xml:space="preserve"> maskeli olarak giriş yapmalıdır.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Pr="0019587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Pr="001958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Pr="0019587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Pr="0019587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</w:t>
      </w:r>
      <w:r w:rsidRPr="001958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Pr="0019587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  <w:r w:rsidR="003E6E2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olmadığı durumlarda alkol bazlı</w:t>
      </w:r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Pr="001958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Pr="001958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Pr="0019587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baktığından emin</w:t>
      </w:r>
      <w:r w:rsidRPr="001958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Pr="0019587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Pr="0019587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Pr="0019587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Pr="001958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Pr="0019587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:rsidR="00195878" w:rsidRP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/>
          <w:szCs w:val="24"/>
        </w:rPr>
      </w:pPr>
      <w:r w:rsidRPr="00195878">
        <w:rPr>
          <w:rFonts w:ascii="Times New Roman" w:eastAsia="Times New Roman" w:hAnsi="Times New Roman"/>
          <w:b/>
          <w:szCs w:val="24"/>
        </w:rPr>
        <w:t>Kullanımı</w:t>
      </w:r>
      <w:r w:rsidRPr="00195878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biten</w:t>
      </w:r>
      <w:r w:rsidRPr="00195878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maskeler</w:t>
      </w:r>
      <w:r w:rsidRPr="00195878">
        <w:rPr>
          <w:rFonts w:ascii="Times New Roman" w:eastAsia="Times New Roman" w:hAnsi="Times New Roman"/>
          <w:b/>
          <w:spacing w:val="-20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uygun</w:t>
      </w:r>
      <w:r w:rsidRPr="00195878">
        <w:rPr>
          <w:rFonts w:ascii="Times New Roman" w:eastAsia="Times New Roman" w:hAnsi="Times New Roman"/>
          <w:b/>
          <w:spacing w:val="-1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/</w:t>
      </w:r>
      <w:r w:rsidRPr="00195878">
        <w:rPr>
          <w:rFonts w:ascii="Times New Roman" w:eastAsia="Times New Roman" w:hAnsi="Times New Roman"/>
          <w:b/>
          <w:spacing w:val="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belirlenmiş</w:t>
      </w:r>
      <w:r w:rsidRPr="00195878">
        <w:rPr>
          <w:rFonts w:ascii="Times New Roman" w:eastAsia="Times New Roman" w:hAnsi="Times New Roman"/>
          <w:b/>
          <w:spacing w:val="-24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atık</w:t>
      </w:r>
      <w:r w:rsidRPr="00195878">
        <w:rPr>
          <w:rFonts w:ascii="Times New Roman" w:eastAsia="Times New Roman" w:hAnsi="Times New Roman"/>
          <w:b/>
          <w:spacing w:val="-21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kutularına</w:t>
      </w:r>
      <w:r w:rsidRPr="00195878">
        <w:rPr>
          <w:rFonts w:ascii="Times New Roman" w:eastAsia="Times New Roman" w:hAnsi="Times New Roman"/>
          <w:b/>
          <w:spacing w:val="-24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atılmalıdır</w:t>
      </w:r>
      <w:bookmarkStart w:id="0" w:name="_GoBack"/>
      <w:bookmarkEnd w:id="0"/>
      <w:r w:rsidRPr="00195878">
        <w:rPr>
          <w:rFonts w:ascii="Times New Roman" w:eastAsia="Times New Roman" w:hAnsi="Times New Roman"/>
          <w:b/>
          <w:szCs w:val="24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4D7AFC">
        <w:rPr>
          <w:rFonts w:ascii="Times New Roman" w:eastAsia="Times New Roman" w:hAnsi="Times New Roman"/>
          <w:b/>
          <w:szCs w:val="24"/>
        </w:rPr>
        <w:t>72 saat bekletildikten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sonra</w:t>
      </w:r>
      <w:r w:rsidRPr="004D7AFC">
        <w:rPr>
          <w:rFonts w:ascii="Times New Roman" w:eastAsia="Times New Roman" w:hAnsi="Times New Roman"/>
          <w:b/>
          <w:spacing w:val="-2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normal</w:t>
      </w:r>
      <w:r w:rsidRPr="004D7AFC">
        <w:rPr>
          <w:rFonts w:ascii="Times New Roman" w:eastAsia="Times New Roman" w:hAnsi="Times New Roman"/>
          <w:b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evsel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atık</w:t>
      </w:r>
      <w:r w:rsidRPr="004D7AFC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statüsünde</w:t>
      </w:r>
      <w:r w:rsidRPr="004D7AFC">
        <w:rPr>
          <w:rFonts w:ascii="Times New Roman" w:eastAsia="Times New Roman" w:hAnsi="Times New Roman"/>
          <w:b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atılmalıdır.</w:t>
      </w: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  <w:r w:rsidRPr="004D7AFC">
        <w:rPr>
          <w:rFonts w:ascii="Times New Roman" w:eastAsia="Times New Roman" w:hAnsi="Times New Roman"/>
          <w:b/>
          <w:szCs w:val="24"/>
        </w:rPr>
        <w:t>İki</w:t>
      </w:r>
      <w:r w:rsidRPr="004D7AFC">
        <w:rPr>
          <w:rFonts w:ascii="Times New Roman" w:eastAsia="Times New Roman" w:hAnsi="Times New Roman"/>
          <w:b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kişinin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birbirine</w:t>
      </w:r>
      <w:r w:rsidRPr="004D7AFC">
        <w:rPr>
          <w:rFonts w:ascii="Times New Roman" w:eastAsia="Times New Roman" w:hAnsi="Times New Roman"/>
          <w:b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sosyal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mesafeyi</w:t>
      </w:r>
      <w:r w:rsidRPr="004D7AFC">
        <w:rPr>
          <w:rFonts w:ascii="Times New Roman" w:eastAsia="Times New Roman" w:hAnsi="Times New Roman"/>
          <w:b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sağlamayacak</w:t>
      </w:r>
      <w:r w:rsidRPr="004D7AFC">
        <w:rPr>
          <w:rFonts w:ascii="Times New Roman" w:eastAsia="Times New Roman" w:hAnsi="Times New Roman"/>
          <w:b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şekilde</w:t>
      </w:r>
      <w:r w:rsidRPr="004D7AFC">
        <w:rPr>
          <w:rFonts w:ascii="Times New Roman" w:eastAsia="Times New Roman" w:hAnsi="Times New Roman"/>
          <w:b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yakın</w:t>
      </w:r>
      <w:r w:rsidRPr="004D7AFC">
        <w:rPr>
          <w:rFonts w:ascii="Times New Roman" w:eastAsia="Times New Roman" w:hAnsi="Times New Roman"/>
          <w:b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çalışması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b/>
          <w:szCs w:val="24"/>
        </w:rPr>
        <w:t>durumunda</w:t>
      </w:r>
      <w:r w:rsidRPr="004D7AFC">
        <w:rPr>
          <w:rFonts w:ascii="Times New Roman" w:eastAsia="Times New Roman" w:hAnsi="Times New Roman"/>
          <w:b/>
          <w:spacing w:val="-19"/>
          <w:szCs w:val="24"/>
        </w:rPr>
        <w:t xml:space="preserve">  </w:t>
      </w:r>
      <w:r w:rsidRPr="004D7AFC">
        <w:rPr>
          <w:rFonts w:ascii="Times New Roman" w:eastAsia="Times New Roman" w:hAnsi="Times New Roman"/>
          <w:b/>
          <w:szCs w:val="24"/>
        </w:rPr>
        <w:t>maskeye</w:t>
      </w:r>
      <w:proofErr w:type="gramEnd"/>
      <w:r w:rsidRPr="004D7AFC">
        <w:rPr>
          <w:rFonts w:ascii="Times New Roman" w:eastAsia="Times New Roman" w:hAnsi="Times New Roman"/>
          <w:b/>
          <w:szCs w:val="24"/>
        </w:rPr>
        <w:t xml:space="preserve"> ilave</w:t>
      </w:r>
      <w:r w:rsidRPr="004D7AFC">
        <w:rPr>
          <w:rFonts w:ascii="Times New Roman" w:eastAsia="Times New Roman" w:hAnsi="Times New Roman"/>
          <w:b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olarak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yüz</w:t>
      </w:r>
      <w:r w:rsidRPr="004D7AFC">
        <w:rPr>
          <w:rFonts w:ascii="Times New Roman" w:eastAsia="Times New Roman" w:hAnsi="Times New Roman"/>
          <w:b/>
          <w:spacing w:val="-25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siperliği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veya</w:t>
      </w:r>
      <w:r w:rsidRPr="004D7AFC">
        <w:rPr>
          <w:rFonts w:ascii="Times New Roman" w:eastAsia="Times New Roman" w:hAnsi="Times New Roman"/>
          <w:b/>
          <w:spacing w:val="-25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koruyucu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gözlük</w:t>
      </w:r>
      <w:r w:rsidRPr="004D7AFC">
        <w:rPr>
          <w:rFonts w:ascii="Times New Roman" w:eastAsia="Times New Roman" w:hAnsi="Times New Roman"/>
          <w:b/>
          <w:spacing w:val="2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kullanılmalıdır.</w:t>
      </w: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/>
          <w:szCs w:val="24"/>
        </w:rPr>
      </w:pPr>
      <w:r w:rsidRPr="002F2703"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195878" w:rsidRP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Pr="004D7AFC">
        <w:rPr>
          <w:rFonts w:ascii="Times New Roman" w:eastAsia="Times New Roman" w:hAnsi="Times New Roman"/>
          <w:spacing w:val="-3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Pr="004D7AFC">
        <w:rPr>
          <w:rFonts w:ascii="Times New Roman" w:eastAsia="Times New Roman" w:hAnsi="Times New Roman"/>
          <w:spacing w:val="-2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Pr="004D7AFC">
        <w:rPr>
          <w:rFonts w:ascii="Times New Roman" w:eastAsia="Times New Roman" w:hAnsi="Times New Roman"/>
        </w:rPr>
        <w:t xml:space="preserve"> karşı tam bir koruma sağlamadığı</w:t>
      </w:r>
      <w:r w:rsidRPr="004D7AFC">
        <w:rPr>
          <w:rFonts w:ascii="Times New Roman" w:eastAsia="Times New Roman" w:hAnsi="Times New Roman"/>
          <w:spacing w:val="-8"/>
        </w:rPr>
        <w:t xml:space="preserve"> </w:t>
      </w:r>
      <w:r w:rsidRPr="004D7AFC">
        <w:rPr>
          <w:rFonts w:ascii="Times New Roman" w:eastAsia="Times New Roman" w:hAnsi="Times New Roman"/>
        </w:rPr>
        <w:t>bilin.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Pr="004D7AFC">
        <w:rPr>
          <w:rFonts w:ascii="Times New Roman" w:eastAsia="Times New Roman" w:hAnsi="Times New Roman"/>
        </w:rPr>
        <w:t xml:space="preserve">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Eldivenli eller yıkanmamalı veya üzerine alkol bazlı el dezenfektanı</w:t>
      </w:r>
      <w:r w:rsidRPr="004D7AFC">
        <w:rPr>
          <w:rFonts w:ascii="Times New Roman" w:eastAsia="Times New Roman" w:hAnsi="Times New Roman"/>
          <w:spacing w:val="-8"/>
        </w:rPr>
        <w:t xml:space="preserve"> </w:t>
      </w:r>
      <w:r w:rsidRPr="004D7AFC">
        <w:rPr>
          <w:rFonts w:ascii="Times New Roman" w:eastAsia="Times New Roman" w:hAnsi="Times New Roman"/>
        </w:rPr>
        <w:t>uygulanmamalı.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Pr="004D7AFC">
        <w:rPr>
          <w:rFonts w:ascii="Times New Roman" w:eastAsia="Times New Roman" w:hAnsi="Times New Roman"/>
          <w:spacing w:val="-4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Pr="004D7AFC">
        <w:rPr>
          <w:rFonts w:ascii="Times New Roman" w:eastAsia="Times New Roman" w:hAnsi="Times New Roman"/>
          <w:spacing w:val="1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Eldivenlerin dış yüzeylerini </w:t>
      </w:r>
      <w:proofErr w:type="spellStart"/>
      <w:r>
        <w:rPr>
          <w:rFonts w:ascii="Times New Roman" w:eastAsia="Times New Roman" w:hAnsi="Times New Roman"/>
        </w:rPr>
        <w:t>dekontaminasyon</w:t>
      </w:r>
      <w:proofErr w:type="spellEnd"/>
      <w:r>
        <w:rPr>
          <w:rFonts w:ascii="Times New Roman" w:eastAsia="Times New Roman" w:hAnsi="Times New Roman"/>
        </w:rPr>
        <w:t xml:space="preserve"> sıvısında yıkayıp, ters çıkararak atık kabına atınız.</w:t>
      </w:r>
    </w:p>
    <w:p w:rsidR="00352EEB" w:rsidRPr="004D7AFC" w:rsidRDefault="00352EEB" w:rsidP="00352EE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641" w:rsidRDefault="002F2703">
      <w:r>
        <w:separator/>
      </w:r>
    </w:p>
  </w:endnote>
  <w:endnote w:type="continuationSeparator" w:id="0">
    <w:p w:rsidR="00D61641" w:rsidRDefault="002F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5F" w:rsidRDefault="0089438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641" w:rsidRDefault="002F2703">
      <w:r>
        <w:separator/>
      </w:r>
    </w:p>
  </w:footnote>
  <w:footnote w:type="continuationSeparator" w:id="0">
    <w:p w:rsidR="00D61641" w:rsidRDefault="002F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2D"/>
    <w:rsid w:val="000A6B83"/>
    <w:rsid w:val="00195878"/>
    <w:rsid w:val="002073F9"/>
    <w:rsid w:val="002F2703"/>
    <w:rsid w:val="00352EEB"/>
    <w:rsid w:val="00360BD1"/>
    <w:rsid w:val="003E6E2C"/>
    <w:rsid w:val="004D7AFC"/>
    <w:rsid w:val="00526872"/>
    <w:rsid w:val="005F393F"/>
    <w:rsid w:val="0062652D"/>
    <w:rsid w:val="007522E6"/>
    <w:rsid w:val="007E1424"/>
    <w:rsid w:val="00812EC5"/>
    <w:rsid w:val="00894382"/>
    <w:rsid w:val="00A51A6D"/>
    <w:rsid w:val="00B66970"/>
    <w:rsid w:val="00C464AE"/>
    <w:rsid w:val="00D61641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B7F1"/>
  <w15:docId w15:val="{8195BBFE-5E1D-438A-A066-335D2C91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2</cp:revision>
  <dcterms:created xsi:type="dcterms:W3CDTF">2020-10-19T10:39:00Z</dcterms:created>
  <dcterms:modified xsi:type="dcterms:W3CDTF">2020-10-19T10:39:00Z</dcterms:modified>
</cp:coreProperties>
</file>